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8CB3">
      <w:pPr>
        <w:spacing w:line="14" w:lineRule="exact"/>
        <w:rPr>
          <w:color w:val="FF0000"/>
        </w:rPr>
        <w:sectPr>
          <w:headerReference r:id="rId3" w:type="default"/>
          <w:pgSz w:w="11900" w:h="16840"/>
          <w:pgMar w:top="1440" w:right="1800" w:bottom="1440" w:left="1800" w:header="851" w:footer="992" w:gutter="0"/>
          <w:cols w:space="720" w:num="1"/>
        </w:sectPr>
      </w:pPr>
    </w:p>
    <w:p w14:paraId="1DA3F40C">
      <w:pPr>
        <w:adjustRightInd w:val="0"/>
        <w:spacing w:line="360" w:lineRule="auto"/>
        <w:jc w:val="center"/>
        <w:textAlignment w:val="baseline"/>
        <w:rPr>
          <w:rFonts w:ascii="Times New Roman" w:hAnsi="Times New Roman" w:eastAsia="宋体" w:cs="Times New Roman"/>
          <w:b/>
          <w:color w:val="FF0000"/>
          <w:kern w:val="0"/>
          <w:sz w:val="40"/>
          <w:szCs w:val="20"/>
        </w:rPr>
      </w:pPr>
    </w:p>
    <w:p w14:paraId="1112DF2E">
      <w:pPr>
        <w:adjustRightInd w:val="0"/>
        <w:spacing w:line="360" w:lineRule="auto"/>
        <w:jc w:val="center"/>
        <w:textAlignment w:val="baseline"/>
        <w:rPr>
          <w:rFonts w:ascii="Times New Roman" w:hAnsi="Times New Roman" w:eastAsia="宋体" w:cs="Times New Roman"/>
          <w:b/>
          <w:color w:val="FF0000"/>
          <w:kern w:val="0"/>
          <w:sz w:val="40"/>
          <w:szCs w:val="20"/>
        </w:rPr>
      </w:pPr>
    </w:p>
    <w:p w14:paraId="04611790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0"/>
        </w:rPr>
      </w:pPr>
      <w:r>
        <w:rPr>
          <w:rFonts w:hint="eastAsia" w:ascii="Times New Roman" w:hAnsi="Times New Roman" w:eastAsia="宋体" w:cs="Times New Roman"/>
          <w:b/>
          <w:color w:val="auto"/>
          <w:sz w:val="40"/>
        </w:rPr>
        <w:t>四川永祥新能源有限公司</w:t>
      </w:r>
    </w:p>
    <w:p w14:paraId="7F55B985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0"/>
        </w:rPr>
      </w:pPr>
      <w:r>
        <w:rPr>
          <w:rFonts w:hint="eastAsia" w:ascii="Times New Roman" w:hAnsi="Times New Roman" w:eastAsia="宋体" w:cs="Times New Roman"/>
          <w:b/>
          <w:color w:val="auto"/>
          <w:sz w:val="40"/>
          <w:lang w:val="en-US" w:eastAsia="zh-CN"/>
        </w:rPr>
        <w:t>永祥新能源高纯晶硅中试项目</w:t>
      </w:r>
    </w:p>
    <w:p w14:paraId="5019B002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40"/>
        </w:rPr>
      </w:pPr>
      <w:r>
        <w:rPr>
          <w:rFonts w:hint="eastAsia" w:ascii="Times New Roman" w:hAnsi="Times New Roman" w:eastAsia="宋体" w:cs="Times New Roman"/>
          <w:b/>
          <w:color w:val="auto"/>
          <w:sz w:val="40"/>
        </w:rPr>
        <w:t>环境影响评价</w:t>
      </w:r>
    </w:p>
    <w:p w14:paraId="65D0C0C9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18EFADD3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5D10C204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328ADFC5">
      <w:pPr>
        <w:adjustRightInd w:val="0"/>
        <w:spacing w:line="360" w:lineRule="auto"/>
        <w:jc w:val="center"/>
        <w:textAlignment w:val="baseline"/>
        <w:rPr>
          <w:rFonts w:ascii="Times New Roman" w:hAnsi="Times New Roman" w:eastAsia="宋体" w:cs="Times New Roman"/>
          <w:b/>
          <w:color w:val="auto"/>
          <w:kern w:val="0"/>
          <w:sz w:val="72"/>
          <w:szCs w:val="72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72"/>
          <w:szCs w:val="72"/>
        </w:rPr>
        <w:t>公众参与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72"/>
          <w:szCs w:val="72"/>
        </w:rPr>
        <w:t>说明</w:t>
      </w:r>
    </w:p>
    <w:p w14:paraId="0C2CB8E4">
      <w:pPr>
        <w:adjustRightInd w:val="0"/>
        <w:spacing w:line="360" w:lineRule="auto"/>
        <w:jc w:val="center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58AADD7B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536B3257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484D91D3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5C9E80F6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2CFE7179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7B25E9B5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62F51632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62FF6725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4FC9C6FD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0C3C7668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7CCD693A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3840E0F7">
      <w:pPr>
        <w:adjustRightInd w:val="0"/>
        <w:spacing w:line="360" w:lineRule="auto"/>
        <w:ind w:firstLine="505"/>
        <w:textAlignment w:val="baseline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40F24235">
      <w:pPr>
        <w:adjustRightInd w:val="0"/>
        <w:spacing w:line="360" w:lineRule="auto"/>
        <w:jc w:val="center"/>
        <w:textAlignment w:val="baseline"/>
        <w:rPr>
          <w:rFonts w:hint="eastAsia" w:ascii="Times New Roman" w:hAnsi="Times New Roman"/>
          <w:b/>
          <w:color w:val="auto"/>
          <w:kern w:val="0"/>
          <w:sz w:val="40"/>
          <w:szCs w:val="20"/>
        </w:rPr>
        <w:sectPr>
          <w:footerReference r:id="rId4" w:type="default"/>
          <w:type w:val="continuous"/>
          <w:pgSz w:w="11900" w:h="16840"/>
          <w:pgMar w:top="1440" w:right="1800" w:bottom="1440" w:left="1800" w:header="851" w:footer="992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/>
          <w:b/>
          <w:color w:val="auto"/>
          <w:kern w:val="0"/>
          <w:sz w:val="40"/>
          <w:szCs w:val="20"/>
        </w:rPr>
        <w:t>二零二</w:t>
      </w:r>
      <w:r>
        <w:rPr>
          <w:rFonts w:hint="eastAsia" w:ascii="Times New Roman" w:hAnsi="Times New Roman"/>
          <w:b/>
          <w:color w:val="auto"/>
          <w:kern w:val="0"/>
          <w:sz w:val="40"/>
          <w:szCs w:val="20"/>
          <w:lang w:val="en-US" w:eastAsia="zh-CN"/>
        </w:rPr>
        <w:t>六</w:t>
      </w:r>
      <w:r>
        <w:rPr>
          <w:rFonts w:hint="eastAsia" w:ascii="Times New Roman" w:hAnsi="Times New Roman"/>
          <w:b/>
          <w:color w:val="auto"/>
          <w:kern w:val="0"/>
          <w:sz w:val="40"/>
          <w:szCs w:val="20"/>
        </w:rPr>
        <w:t>年</w:t>
      </w:r>
      <w:r>
        <w:rPr>
          <w:rFonts w:hint="eastAsia" w:ascii="Times New Roman" w:hAnsi="Times New Roman"/>
          <w:b/>
          <w:color w:val="auto"/>
          <w:kern w:val="0"/>
          <w:sz w:val="40"/>
          <w:szCs w:val="20"/>
          <w:lang w:val="en-US" w:eastAsia="zh-CN"/>
        </w:rPr>
        <w:t>六</w:t>
      </w:r>
      <w:r>
        <w:rPr>
          <w:rFonts w:hint="eastAsia" w:ascii="Times New Roman" w:hAnsi="Times New Roman"/>
          <w:b/>
          <w:color w:val="auto"/>
          <w:kern w:val="0"/>
          <w:sz w:val="40"/>
          <w:szCs w:val="20"/>
        </w:rPr>
        <w:t>月</w:t>
      </w:r>
    </w:p>
    <w:p w14:paraId="2B0F03AB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/>
          <w:b w:val="0"/>
          <w:color w:val="auto"/>
          <w:sz w:val="30"/>
          <w:szCs w:val="30"/>
        </w:rPr>
      </w:pPr>
      <w:bookmarkStart w:id="0" w:name="_Hlk5724137"/>
      <w:r>
        <w:rPr>
          <w:rFonts w:ascii="黑体" w:hAnsi="黑体" w:eastAsia="黑体"/>
          <w:b w:val="0"/>
          <w:color w:val="auto"/>
          <w:sz w:val="30"/>
          <w:szCs w:val="30"/>
        </w:rPr>
        <w:t>概述</w:t>
      </w:r>
    </w:p>
    <w:p w14:paraId="0E3A3ADF">
      <w:pPr>
        <w:snapToGrid w:val="0"/>
        <w:spacing w:line="500" w:lineRule="exact"/>
        <w:ind w:firstLine="560" w:firstLineChars="200"/>
        <w:rPr>
          <w:rFonts w:hint="default" w:ascii="Times New Roman" w:hAnsi="Times New Roman" w:eastAsia="宋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Cs/>
          <w:color w:val="auto"/>
          <w:sz w:val="28"/>
          <w:szCs w:val="28"/>
        </w:rPr>
        <w:t>根据《环境影响评价公众参与办法》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eastAsia="zh-CN"/>
        </w:rPr>
        <w:t>生态环境部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</w:rPr>
        <w:t>2018年第4号令）</w:t>
      </w:r>
      <w:r>
        <w:rPr>
          <w:rFonts w:ascii="Times New Roman" w:hAnsi="Times New Roman" w:eastAsia="宋体" w:cs="Times New Roman"/>
          <w:bCs/>
          <w:color w:val="auto"/>
          <w:sz w:val="28"/>
          <w:szCs w:val="28"/>
        </w:rPr>
        <w:t>相关内容，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eastAsia="zh-CN"/>
        </w:rPr>
        <w:t>四川永祥新能源有限公司“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val="en-US" w:eastAsia="zh-CN"/>
        </w:rPr>
        <w:t>永祥新能源高纯晶硅中试项目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宋体" w:cs="Times New Roman"/>
          <w:bCs/>
          <w:color w:val="auto"/>
          <w:sz w:val="28"/>
          <w:szCs w:val="28"/>
        </w:rPr>
        <w:t>属于应当编制环境影响报告书的建设项目，需要开展公众参与活动。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val="en-US" w:eastAsia="zh-CN"/>
        </w:rPr>
        <w:t>公示期间开展了项目公众参与调查工作，相关内容见下表。</w:t>
      </w:r>
    </w:p>
    <w:p w14:paraId="2E33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表1    公众参与内容及过程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79"/>
        <w:gridCol w:w="2983"/>
        <w:gridCol w:w="3068"/>
      </w:tblGrid>
      <w:tr w14:paraId="755D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tcBorders>
              <w:left w:val="nil"/>
            </w:tcBorders>
            <w:vAlign w:val="center"/>
          </w:tcPr>
          <w:p w14:paraId="145F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88" w:type="dxa"/>
            <w:vAlign w:val="center"/>
          </w:tcPr>
          <w:p w14:paraId="381D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公示方式</w:t>
            </w:r>
          </w:p>
        </w:tc>
        <w:tc>
          <w:tcPr>
            <w:tcW w:w="3012" w:type="dxa"/>
            <w:vAlign w:val="center"/>
          </w:tcPr>
          <w:p w14:paraId="6919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54B7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公示途径</w:t>
            </w:r>
          </w:p>
        </w:tc>
      </w:tr>
      <w:tr w14:paraId="7FA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tcBorders>
              <w:left w:val="nil"/>
            </w:tcBorders>
            <w:vAlign w:val="center"/>
          </w:tcPr>
          <w:p w14:paraId="282A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第一次公示</w:t>
            </w:r>
          </w:p>
        </w:tc>
        <w:tc>
          <w:tcPr>
            <w:tcW w:w="1188" w:type="dxa"/>
            <w:vAlign w:val="center"/>
          </w:tcPr>
          <w:p w14:paraId="6D97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网络公示</w:t>
            </w:r>
          </w:p>
        </w:tc>
        <w:tc>
          <w:tcPr>
            <w:tcW w:w="3012" w:type="dxa"/>
            <w:vAlign w:val="center"/>
          </w:tcPr>
          <w:p w14:paraId="59C2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7103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永祥公司网站</w:t>
            </w:r>
          </w:p>
        </w:tc>
      </w:tr>
      <w:tr w14:paraId="40B7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Merge w:val="restart"/>
            <w:tcBorders>
              <w:left w:val="nil"/>
            </w:tcBorders>
            <w:vAlign w:val="center"/>
          </w:tcPr>
          <w:p w14:paraId="3B7A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第二次公示</w:t>
            </w:r>
          </w:p>
        </w:tc>
        <w:tc>
          <w:tcPr>
            <w:tcW w:w="1188" w:type="dxa"/>
            <w:vAlign w:val="center"/>
          </w:tcPr>
          <w:p w14:paraId="109C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网络公示</w:t>
            </w:r>
          </w:p>
        </w:tc>
        <w:tc>
          <w:tcPr>
            <w:tcW w:w="3012" w:type="dxa"/>
            <w:vAlign w:val="center"/>
          </w:tcPr>
          <w:p w14:paraId="3455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10个工作日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311E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永祥公司网站</w:t>
            </w:r>
          </w:p>
        </w:tc>
      </w:tr>
      <w:tr w14:paraId="77C5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97" w:type="dxa"/>
            <w:vMerge w:val="continue"/>
            <w:tcBorders>
              <w:left w:val="nil"/>
            </w:tcBorders>
            <w:vAlign w:val="center"/>
          </w:tcPr>
          <w:p w14:paraId="3731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4F70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登报公示</w:t>
            </w:r>
          </w:p>
        </w:tc>
        <w:tc>
          <w:tcPr>
            <w:tcW w:w="3012" w:type="dxa"/>
            <w:vAlign w:val="center"/>
          </w:tcPr>
          <w:p w14:paraId="293F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0DC7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乐山日报</w:t>
            </w:r>
          </w:p>
        </w:tc>
      </w:tr>
      <w:tr w14:paraId="49E9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Merge w:val="continue"/>
            <w:tcBorders>
              <w:left w:val="nil"/>
            </w:tcBorders>
            <w:vAlign w:val="center"/>
          </w:tcPr>
          <w:p w14:paraId="76EE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Merge w:val="continue"/>
            <w:vAlign w:val="center"/>
          </w:tcPr>
          <w:p w14:paraId="008A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vAlign w:val="center"/>
          </w:tcPr>
          <w:p w14:paraId="217C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1A60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乐山日报</w:t>
            </w:r>
          </w:p>
        </w:tc>
      </w:tr>
      <w:tr w14:paraId="0EC9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Merge w:val="continue"/>
            <w:tcBorders>
              <w:left w:val="nil"/>
            </w:tcBorders>
            <w:vAlign w:val="center"/>
          </w:tcPr>
          <w:p w14:paraId="0307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 w14:paraId="6BC7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张贴公告</w:t>
            </w:r>
          </w:p>
        </w:tc>
        <w:tc>
          <w:tcPr>
            <w:tcW w:w="3012" w:type="dxa"/>
            <w:vAlign w:val="center"/>
          </w:tcPr>
          <w:p w14:paraId="6F81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yellow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10个工作日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79B4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所在地周边公众易于知悉的场所</w:t>
            </w:r>
          </w:p>
        </w:tc>
      </w:tr>
    </w:tbl>
    <w:p w14:paraId="1C558F70"/>
    <w:p w14:paraId="7587EA4B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 w:cs="Times New Roman"/>
          <w:b w:val="0"/>
          <w:color w:val="auto"/>
          <w:sz w:val="30"/>
          <w:szCs w:val="30"/>
        </w:rPr>
      </w:pPr>
      <w:bookmarkStart w:id="1" w:name="_Toc535319460"/>
      <w:r>
        <w:rPr>
          <w:rFonts w:ascii="黑体" w:hAnsi="黑体" w:eastAsia="黑体" w:cs="Times New Roman"/>
          <w:b w:val="0"/>
          <w:color w:val="auto"/>
          <w:sz w:val="30"/>
          <w:szCs w:val="30"/>
        </w:rPr>
        <w:t>首次环境影响评价信息公开情况</w:t>
      </w:r>
      <w:bookmarkEnd w:id="1"/>
    </w:p>
    <w:p w14:paraId="1B6EE234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首次环境影响评价信息公开情况</w:t>
      </w:r>
    </w:p>
    <w:p w14:paraId="4418BDD8">
      <w:pPr>
        <w:snapToGrid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val="fr-FR" w:eastAsia="zh-CN"/>
        </w:rPr>
        <w:t>四川永祥新能源有限公司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委托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四川省环科源科技有限公司进行环评，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8"/>
          <w:lang w:val="fr-FR" w:eastAsia="zh-CN"/>
        </w:rPr>
        <w:t>四川永祥新能源有限公司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进行本项目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环境影响评价第一次公示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。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第一次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主要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内容包含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如下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。</w:t>
      </w:r>
    </w:p>
    <w:p w14:paraId="088D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一、项目概况；</w:t>
      </w:r>
    </w:p>
    <w:p w14:paraId="4FD3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二、建设单位名称和联系方式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；</w:t>
      </w:r>
    </w:p>
    <w:p w14:paraId="382A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三、环境影响评价机构名称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；</w:t>
      </w:r>
    </w:p>
    <w:p w14:paraId="4DFC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四、公众意见表的网络链接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；</w:t>
      </w:r>
    </w:p>
    <w:p w14:paraId="5FA1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五、提交公众意见的方式和途径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；</w:t>
      </w:r>
    </w:p>
    <w:p w14:paraId="69075440">
      <w:pPr>
        <w:snapToGrid w:val="0"/>
        <w:spacing w:line="480" w:lineRule="exact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综上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，本项目第一次公示公示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时间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、期限和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内容符合《环境影响评价公众参与办法》的要求。</w:t>
      </w:r>
    </w:p>
    <w:p w14:paraId="080D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表2     第一次公示具体内容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950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D6998F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四川永祥新能源有限公司</w:t>
            </w:r>
          </w:p>
          <w:p w14:paraId="1AFE21F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永祥新能源高纯晶硅中试项目</w:t>
            </w:r>
          </w:p>
          <w:p w14:paraId="3F1EEE4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环境影响评价第一次公示的公告</w:t>
            </w:r>
          </w:p>
          <w:p w14:paraId="1B1D9E8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根据《中华人民共和国环境影响评价法》和《环境影响评价公众参与暂行办法》的要求，现公开四川永祥新能源有限公司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永祥新能源高纯晶硅中试项目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有关环评信息，并征求公众对项目建设和项目环境影响评价相关意见。</w:t>
            </w:r>
          </w:p>
          <w:p w14:paraId="46AB414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本次公告为第一次环评公示，我公司将在环评报告编制工作后期再进行征求意见稿公示，在征求意见稿公示后将进入报批前公示。</w:t>
            </w:r>
          </w:p>
          <w:p w14:paraId="1FFA1B7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您若需进一步了解有关该建设项目有关的环境问题，以及对与项目有关的环保方面有意见或建议的，欢迎在本项目公示之日起来电或来函联系。</w:t>
            </w:r>
          </w:p>
          <w:p w14:paraId="3E5BE60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项目第一次环评公告内容</w:t>
            </w:r>
          </w:p>
          <w:p w14:paraId="3DBD4E5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 建设项目的名称及概要：</w:t>
            </w:r>
          </w:p>
          <w:p w14:paraId="60622A4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项目名称：永祥新能源高纯晶硅中试项目</w:t>
            </w:r>
          </w:p>
          <w:p w14:paraId="4EB7F4C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本项目位于五通桥新型工业基地内，项目将新建一条以三氯氢硅为原料生产高纯晶硅的中试生产线，部分辅助设施依托现有项目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7A13020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目前着手开展项目前期相关工作，并将项目有关环境信息进行第一次环评公示。</w:t>
            </w:r>
          </w:p>
          <w:p w14:paraId="408F4AE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 建设项目的建设单位的名称和联系方式：</w:t>
            </w:r>
          </w:p>
          <w:p w14:paraId="04CC55A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名称：四川永祥新能源有限公司</w:t>
            </w:r>
          </w:p>
          <w:p w14:paraId="3F8EFA3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联系人：蒋亚廷</w:t>
            </w:r>
          </w:p>
          <w:p w14:paraId="48E55F7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联系电话：08333251503</w:t>
            </w:r>
          </w:p>
          <w:p w14:paraId="3BC7A19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 承担评价工作的环境影响评价机构的名称和联系方式：</w:t>
            </w:r>
          </w:p>
          <w:p w14:paraId="3155DFE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 位：四川省环科源科技有限公司</w:t>
            </w:r>
          </w:p>
          <w:p w14:paraId="75D9EA9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联系人：沈工</w:t>
            </w:r>
          </w:p>
          <w:p w14:paraId="7F2659A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联系电话：028-61331721</w:t>
            </w:r>
          </w:p>
          <w:p w14:paraId="760F619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邮箱：525172687@qq.com</w:t>
            </w:r>
          </w:p>
          <w:p w14:paraId="65E2F0A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 环境影响评价的主要工作内容：</w:t>
            </w:r>
          </w:p>
          <w:p w14:paraId="0D10041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境影响评价的主要工作内容为：结合项目所在地的外环境关系，针对具体的建设方案，分析项目污染物的产排特性，提出确保污染物达标排放的治理措施，明确外排污染物对环境的影响程度，提出环境风险防范措施及风险事故应急处理预案。从环境保护方面给出项目建设是否可行的明确结论。</w:t>
            </w:r>
          </w:p>
          <w:p w14:paraId="7ACFC05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 征求公众意见的主要事项：</w:t>
            </w:r>
          </w:p>
          <w:p w14:paraId="6C79DFF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在通过网上公告、公示后，采取网上或现场收集公众意见相结合的方式征求公众意见。</w:t>
            </w:r>
          </w:p>
          <w:p w14:paraId="5976688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 公众提出意见的主要方式：</w:t>
            </w:r>
          </w:p>
          <w:p w14:paraId="7071CC0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项目公众意见表，通过邮箱、电话及信函投递，联系方式如上所述。</w:t>
            </w:r>
          </w:p>
          <w:p w14:paraId="4432F75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建设单位：四川永祥新能源有限公司</w:t>
            </w:r>
          </w:p>
          <w:p w14:paraId="44197FD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环评单位：四川省环科源科技有限公司</w:t>
            </w:r>
          </w:p>
          <w:p w14:paraId="25235D0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附件1 公参意见表</w:t>
            </w:r>
          </w:p>
        </w:tc>
      </w:tr>
      <w:bookmarkEnd w:id="0"/>
    </w:tbl>
    <w:p w14:paraId="7898A4A8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公开方式</w:t>
      </w:r>
    </w:p>
    <w:p w14:paraId="2E0DC2C5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网络</w:t>
      </w:r>
    </w:p>
    <w:p w14:paraId="36A7336F">
      <w:pPr>
        <w:autoSpaceDE w:val="0"/>
        <w:autoSpaceDN w:val="0"/>
        <w:spacing w:line="500" w:lineRule="exact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第一次公示在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永祥公司网站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进行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，公示时间为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起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此次网络公示符合《环境影响评价公众参与办法》的要求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。</w:t>
      </w:r>
    </w:p>
    <w:p w14:paraId="3DAA3C46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其他</w:t>
      </w:r>
    </w:p>
    <w:p w14:paraId="0EF3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除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上述外，未采取其他公开方式。</w:t>
      </w:r>
    </w:p>
    <w:p w14:paraId="30A988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441825" cy="5786120"/>
            <wp:effectExtent l="0" t="0" r="15875" b="5080"/>
            <wp:docPr id="1" name="图片 1" descr="第一次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次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4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图1  第一次网络公示截图</w:t>
      </w:r>
    </w:p>
    <w:p w14:paraId="49A8E802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公众意见情况</w:t>
      </w:r>
    </w:p>
    <w:p w14:paraId="1DE59EFA">
      <w:pPr>
        <w:autoSpaceDE w:val="0"/>
        <w:autoSpaceDN w:val="0"/>
        <w:spacing w:line="500" w:lineRule="exact"/>
        <w:ind w:firstLine="482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本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项目环境影响评价第一次公示期间，未收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到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任何反馈意见。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 xml:space="preserve"> </w:t>
      </w:r>
    </w:p>
    <w:p w14:paraId="0BD93E21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 w:cs="Times New Roman"/>
          <w:b w:val="0"/>
          <w:color w:val="auto"/>
          <w:sz w:val="30"/>
          <w:szCs w:val="30"/>
        </w:rPr>
      </w:pPr>
      <w:r>
        <w:rPr>
          <w:rFonts w:ascii="黑体" w:hAnsi="黑体" w:eastAsia="黑体" w:cs="Times New Roman"/>
          <w:b w:val="0"/>
          <w:color w:val="auto"/>
          <w:sz w:val="30"/>
          <w:szCs w:val="30"/>
        </w:rPr>
        <w:t>征求意见稿公示情况</w:t>
      </w:r>
    </w:p>
    <w:p w14:paraId="19CA8788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公示内容及时限</w:t>
      </w:r>
    </w:p>
    <w:p w14:paraId="2CAE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82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本项目环境影响报告书征求意见稿形成后，按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《环境影响评价公众参与办法》（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生态环境部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018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第4号令）第十条规定，于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起10个工作日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通过在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永祥公司网站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乐山日报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上进行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登报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和在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建设项目所在地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公众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易于知悉的场所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进行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张贴公告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这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三种方式同步公开。</w:t>
      </w:r>
    </w:p>
    <w:p w14:paraId="43BA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82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本项目的环境影响评价公众参与第二次公示（征求意见稿）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公示主要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内容如下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（具体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见表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：</w:t>
      </w:r>
    </w:p>
    <w:p w14:paraId="2BA9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一、征求公众意见的范围；</w:t>
      </w:r>
    </w:p>
    <w:p w14:paraId="65F6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二、公众意见表的网络链接；</w:t>
      </w:r>
    </w:p>
    <w:p w14:paraId="1925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三、公众提出意见的起止时间及方式；</w:t>
      </w:r>
    </w:p>
    <w:p w14:paraId="10AF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四、公众提出意见的起止时间；</w:t>
      </w:r>
    </w:p>
    <w:p w14:paraId="34B8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五、建设单位联系方式。</w:t>
      </w:r>
    </w:p>
    <w:p w14:paraId="1F56E1C1">
      <w:pPr>
        <w:autoSpaceDE w:val="0"/>
        <w:autoSpaceDN w:val="0"/>
        <w:spacing w:line="500" w:lineRule="exact"/>
        <w:ind w:firstLine="482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分析认为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期限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10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个工作日，本次公示的内容和时限符合《环境影响评价公众参与办法》要求。</w:t>
      </w:r>
    </w:p>
    <w:p w14:paraId="7C16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表3    第二次公示具体内容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4E02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BE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四川永祥新能源有限公司</w:t>
            </w:r>
          </w:p>
          <w:p w14:paraId="0ECE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永祥新能源高纯晶硅中试项目环境影响报告书征求意见稿公示</w:t>
            </w:r>
          </w:p>
          <w:p w14:paraId="46F42D6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根据《建设项目环境保护管理条例》（国务院令253号）和国家环境保护部《建设项目环境影响评价分类管理名录》的有关要求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fr-FR" w:eastAsia="zh-CN"/>
              </w:rPr>
              <w:t>四川永祥新能源有限公司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已委托四川省环科源科技有限公司承担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永祥新能源高纯晶硅中试项目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的环境影响评价工作，现项目环境影响报告书征求意见稿已编制完成，根据《环境影响评价公众参与办法》等有关规定予以公示，征求与本建设项目环境影响有关的意见： </w:t>
            </w:r>
          </w:p>
          <w:p w14:paraId="19F0084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一、项目环境影响报告书征求意见稿及纸质文件的查阅方式</w:t>
            </w:r>
          </w:p>
          <w:p w14:paraId="0520C6C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四川永祥新能源有限公司</w:t>
            </w:r>
            <w:r>
              <w:rPr>
                <w:rFonts w:hint="eastAsia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永祥新能源高纯晶硅中试项目</w:t>
            </w:r>
            <w:r>
              <w:rPr>
                <w:rFonts w:hint="eastAsia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拟在乐山市五通桥区新型工业基地内建设，项目环境影响报告书征求意见稿可通过以下方式查阅：</w:t>
            </w:r>
          </w:p>
          <w:p w14:paraId="7498424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链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接:https://pan.baidu.com/s/1EZJmqYIH3ZDM21RIC1_c2Q</w:t>
            </w:r>
          </w:p>
          <w:p w14:paraId="1CF6FB3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提取码：fm5y</w:t>
            </w:r>
          </w:p>
          <w:p w14:paraId="3AE8AA4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Bahnschrift SemiBold SemiCondensed" w:hAnsi="Bahnschrift SemiBold SemiCondensed" w:eastAsia="仿宋" w:cs="Bahnschrift SemiBold SemiCondensed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纸质版本通过下方建设单位的联系方式联系查阅。</w:t>
            </w:r>
          </w:p>
          <w:p w14:paraId="7207E40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二、征求意见的公众范围</w:t>
            </w:r>
          </w:p>
          <w:p w14:paraId="294EB9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征求公众意见的范围主要为建设项目周边的群众以及社会团体（包括：村委、企事业单位等）对建设项目环境影响有关的意见。</w:t>
            </w:r>
          </w:p>
          <w:p w14:paraId="6A5EC98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三、公众意见表网络链接</w:t>
            </w:r>
          </w:p>
          <w:p w14:paraId="16C3075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公众可通过以下网络链接下载项目公众意见表，填写公众意见。</w:t>
            </w:r>
          </w:p>
          <w:p w14:paraId="4EAFE87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链接：https://pan.baidu.com/s/1rQLTFb_HygaMa4eC9CNLDQ?pwd=f82p</w:t>
            </w:r>
          </w:p>
          <w:p w14:paraId="223D293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提取码：f82p</w:t>
            </w:r>
          </w:p>
          <w:p w14:paraId="36B59A3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四、公众提出的意见的方式和途径</w:t>
            </w:r>
          </w:p>
          <w:p w14:paraId="06C9616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公众可以通过信函、传真和电子邮件等联系方式，将填写的公众意见表等提交建设单位，反馈与建设项目环境影响有关的意见和建议。</w:t>
            </w:r>
          </w:p>
          <w:p w14:paraId="30CC465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公众提交意见时，请提供有效的联系方式；鼓励采用实名方式提交意见并提供常住地址。对于公众提交的相关个人信息，我司承诺不会用于环境影响评价公众参与之外的用途。</w:t>
            </w:r>
          </w:p>
          <w:p w14:paraId="692F206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五、公众提出意见的起止时间</w:t>
            </w:r>
          </w:p>
          <w:p w14:paraId="577E0A8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本公示发布之日起10个工作日内。</w:t>
            </w:r>
          </w:p>
          <w:p w14:paraId="5CE8483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六、建设单位联系方式</w:t>
            </w:r>
          </w:p>
          <w:p w14:paraId="53AFB40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fr-FR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fr-FR" w:eastAsia="zh-CN"/>
              </w:rPr>
              <w:t>四川永祥新能源有限公司</w:t>
            </w:r>
          </w:p>
          <w:p w14:paraId="1A28541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通讯地址：乐山市五通桥区龙翔路999号</w:t>
            </w:r>
          </w:p>
          <w:p w14:paraId="20905D3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</w:t>
            </w:r>
          </w:p>
          <w:p w14:paraId="43950E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联系电话：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0833-3251503</w:t>
            </w:r>
          </w:p>
          <w:p w14:paraId="68EE5BD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七、建设单位联系方式</w:t>
            </w:r>
          </w:p>
          <w:p w14:paraId="2E1E8C2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环评单位：四川省环科源科技有限公司</w:t>
            </w:r>
          </w:p>
          <w:p w14:paraId="31698C7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地址：成都市天府四街199号</w:t>
            </w:r>
          </w:p>
          <w:p w14:paraId="4448209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邮编：610094</w:t>
            </w:r>
          </w:p>
          <w:p w14:paraId="7E167A4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联系人：沈工</w:t>
            </w:r>
          </w:p>
          <w:p w14:paraId="1B96EFC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联系电话：028-61331721</w:t>
            </w:r>
          </w:p>
          <w:p w14:paraId="4B224CF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82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邮箱：525172687@qq.com</w:t>
            </w:r>
          </w:p>
        </w:tc>
      </w:tr>
    </w:tbl>
    <w:p w14:paraId="07E39771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" name="自选图形 16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053" h="60">
                              <a:moveTo>
                                <a:pt x="0" y="60"/>
                              </a:moveTo>
                              <a:lnTo>
                                <a:pt x="28053" y="60"/>
                              </a:lnTo>
                              <a:lnTo>
                                <a:pt x="280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09" o:spid="_x0000_s1026" o:spt="100" style="position:absolute;left:0pt;margin-left:0pt;margin-top:0pt;height:50pt;width:50pt;visibility:hidden;z-index:251663360;mso-width-relative:page;mso-height-relative:page;" fillcolor="#FFFFFF" filled="t" stroked="t" coordsize="28053,60" o:gfxdata="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2sYwHRAAAABQEAAA8AAAAAAAAAAQAgAAAAIgAAAGRycy9kb3ducmV2LnhtbFBLAQIUABQAAAAI&#10;AIdO4kB3t10OZgIAAEwFAAAOAAAAAAAAAAEAIAAAACABAABkcnMvZTJvRG9jLnhtbFBLBQYAAAAA&#10;BgAGAFkBAAD4BQAAAAA=&#10;" path="m0,60l28053,60,28053,0,0,0xe"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公示方式</w:t>
      </w:r>
    </w:p>
    <w:p w14:paraId="6AD83CDA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网络</w:t>
      </w:r>
    </w:p>
    <w:p w14:paraId="66FF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第二次网络公示（征求意见稿）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永祥公司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网站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上进行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公示时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间为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10个工作日，网址：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none"/>
        </w:rPr>
        <w:t xml:space="preserve">https://www.tongwei.cn/yx-information/1549.html 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，此次网络公示的载体符合《环境影响评价公众参与办法》的要求。</w:t>
      </w:r>
    </w:p>
    <w:p w14:paraId="347B8816">
      <w:pPr>
        <w:pStyle w:val="20"/>
        <w:snapToGrid w:val="0"/>
        <w:ind w:firstLine="142"/>
        <w:jc w:val="center"/>
        <w:rPr>
          <w:rFonts w:hint="eastAsia" w:ascii="Times New Roman" w:hAnsi="Times New Roman" w:eastAsia="宋体"/>
          <w:color w:val="FF0000"/>
          <w:szCs w:val="24"/>
          <w:lang w:eastAsia="zh-CN"/>
        </w:rPr>
      </w:pPr>
      <w:r>
        <w:rPr>
          <w:rFonts w:hint="eastAsia" w:ascii="Times New Roman" w:hAnsi="Times New Roman" w:eastAsia="宋体"/>
          <w:color w:val="FF0000"/>
          <w:szCs w:val="24"/>
          <w:lang w:eastAsia="zh-CN"/>
        </w:rPr>
        <w:drawing>
          <wp:inline distT="0" distB="0" distL="114300" distR="114300">
            <wp:extent cx="5099050" cy="5362575"/>
            <wp:effectExtent l="0" t="0" r="6350" b="9525"/>
            <wp:docPr id="2" name="图片 2" descr="二次公示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次公示截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图2     第二次网络公示截图</w:t>
      </w:r>
    </w:p>
    <w:p w14:paraId="465FF681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报纸</w:t>
      </w:r>
    </w:p>
    <w:p w14:paraId="3FC8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第二次网络公示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期间，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四川永祥新能源有限公司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同步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在公众易于接触的报纸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乐山日报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上进行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两次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登报公示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登报公示时间分别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为：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分析认为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，登报公示的载体符合《环境影响评价公众参与办法》的要求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。公示登报情况如下图所示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 w14:paraId="3E66D99E">
      <w:pPr>
        <w:jc w:val="left"/>
        <w:rPr>
          <w:rFonts w:hint="eastAsia" w:ascii="Times New Roman" w:hAnsi="Times New Roman" w:cs="Times New Roman" w:eastAsiaTheme="minorEastAsia"/>
          <w:color w:val="FF0000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3075940</wp:posOffset>
                </wp:positionV>
                <wp:extent cx="2560320" cy="613410"/>
                <wp:effectExtent l="6350" t="6350" r="24130" b="8890"/>
                <wp:wrapNone/>
                <wp:docPr id="18" name="矩形 1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6134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27" o:spid="_x0000_s1026" o:spt="1" style="position:absolute;left:0pt;margin-left:1.65pt;margin-top:242.2pt;height:48.3pt;width:201.6pt;z-index:251664384;mso-width-relative:page;mso-height-relative:page;" filled="f" stroked="t" coordsize="21600,21600" o:gfxdata="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2d+gzZAAAACQEAAA8AAAAAAAAAAQAgAAAAIgAAAGRycy9kb3ducmV2&#10;LnhtbFBLAQIUABQAAAAIAIdO4kDEi6l6+wEAAPoDAAAOAAAAAAAAAAEAIAAAACgBAABkcnMvZTJv&#10;RG9jLnhtbFBLBQYAAAAABgAGAFkBAACVBQAAAAA=&#10;">
                <v:fill on="f" focussize="0,0"/>
                <v:stroke weight="1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 w:eastAsiaTheme="minorEastAsia"/>
          <w:color w:val="FF0000"/>
          <w:sz w:val="28"/>
          <w:szCs w:val="28"/>
          <w:lang w:eastAsia="zh-CN"/>
        </w:rPr>
        <w:drawing>
          <wp:inline distT="0" distB="0" distL="114300" distR="114300">
            <wp:extent cx="2508250" cy="3644265"/>
            <wp:effectExtent l="0" t="0" r="6350" b="13335"/>
            <wp:docPr id="6" name="图片 6" descr="6.1登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.1登报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3080385</wp:posOffset>
                </wp:positionV>
                <wp:extent cx="2560320" cy="613410"/>
                <wp:effectExtent l="6350" t="6350" r="24130" b="8890"/>
                <wp:wrapNone/>
                <wp:docPr id="19" name="矩形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6134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29" o:spid="_x0000_s1026" o:spt="1" style="position:absolute;left:0pt;margin-left:213.15pt;margin-top:242.55pt;height:48.3pt;width:201.6pt;z-index:251665408;mso-width-relative:page;mso-height-relative:page;" filled="f" stroked="t" coordsize="21600,21600" o:gfxdata="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oynr3AAAAAsBAAAPAAAAAAAAAAEAIAAAACIAAABkcnMvZG93&#10;bnJldi54bWxQSwECFAAUAAAACACHTuJAsJg0OfwBAAD6AwAADgAAAAAAAAABACAAAAArAQAAZHJz&#10;L2Uyb0RvYy54bWxQSwUGAAAAAAYABgBZAQAAmQUAAAAA&#10;">
                <v:fill on="f" focussize="0,0"/>
                <v:stroke weight="1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color w:val="FF0000"/>
          <w:sz w:val="28"/>
          <w:szCs w:val="28"/>
          <w:lang w:eastAsia="zh-CN"/>
        </w:rPr>
        <w:drawing>
          <wp:inline distT="0" distB="0" distL="114300" distR="114300">
            <wp:extent cx="2538730" cy="3689350"/>
            <wp:effectExtent l="0" t="0" r="13970" b="6350"/>
            <wp:docPr id="4" name="图片 4" descr="6.3登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.3登报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5A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900" w:firstLineChars="500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2026年6月1日登报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                                          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2026年6月3日登报</w:t>
      </w:r>
    </w:p>
    <w:p w14:paraId="0A930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</w:p>
    <w:p w14:paraId="7F84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图3  项目两次报纸公示截图</w:t>
      </w:r>
    </w:p>
    <w:p w14:paraId="497E62DD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张贴</w:t>
      </w:r>
    </w:p>
    <w:p w14:paraId="21A0650C">
      <w:pPr>
        <w:autoSpaceDE w:val="0"/>
        <w:autoSpaceDN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在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项目第二次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网络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公示期间，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建设单位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同步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进行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张贴公告。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张贴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公示期为：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10个工作日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张贴地点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项目所在地周边公众易于知悉的场所，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符合《环境影响评价公众参与办法》的要求。张贴现场照片如下所示：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7"/>
        <w:gridCol w:w="4243"/>
      </w:tblGrid>
      <w:tr w14:paraId="40FA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</w:tcPr>
          <w:p w14:paraId="7DA958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600960" cy="1950720"/>
                  <wp:effectExtent l="0" t="0" r="8890" b="11430"/>
                  <wp:docPr id="7" name="图片 7" descr="金粟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金粟镇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14:paraId="3799EA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548890" cy="1911985"/>
                  <wp:effectExtent l="0" t="0" r="3810" b="12065"/>
                  <wp:docPr id="8" name="图片 8" descr="777cc91f868a2fccff64578b4133c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77cc91f868a2fccff64578b4133cc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BC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8" w:type="dxa"/>
            <w:gridSpan w:val="3"/>
          </w:tcPr>
          <w:p w14:paraId="522B0BE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金粟镇</w:t>
            </w:r>
          </w:p>
        </w:tc>
      </w:tr>
      <w:tr w14:paraId="654B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  <w:tcBorders>
              <w:right w:val="nil"/>
            </w:tcBorders>
            <w:vAlign w:val="top"/>
          </w:tcPr>
          <w:p w14:paraId="4C07DB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74925" cy="1931035"/>
                  <wp:effectExtent l="0" t="0" r="15875" b="12065"/>
                  <wp:docPr id="9" name="图片 9" descr="红军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红军村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  <w:tcBorders>
              <w:left w:val="nil"/>
            </w:tcBorders>
            <w:vAlign w:val="top"/>
          </w:tcPr>
          <w:p w14:paraId="6267E2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74925" cy="1931035"/>
                  <wp:effectExtent l="0" t="0" r="15875" b="12065"/>
                  <wp:docPr id="10" name="图片 10" descr="ba59cb868684f6e8209278a728a189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a59cb868684f6e8209278a728a1890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68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8" w:type="dxa"/>
            <w:gridSpan w:val="3"/>
            <w:vAlign w:val="top"/>
          </w:tcPr>
          <w:p w14:paraId="0267C08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红军村</w:t>
            </w:r>
          </w:p>
        </w:tc>
      </w:tr>
      <w:tr w14:paraId="5ED6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  <w:tcBorders>
              <w:right w:val="nil"/>
            </w:tcBorders>
          </w:tcPr>
          <w:p w14:paraId="2F8F8A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74925" cy="1931035"/>
                  <wp:effectExtent l="0" t="0" r="15875" b="12065"/>
                  <wp:docPr id="11" name="图片 11" descr="3990c00ae7712c9216706b8b759dff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990c00ae7712c9216706b8b759dffc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  <w:tcBorders>
              <w:left w:val="nil"/>
            </w:tcBorders>
          </w:tcPr>
          <w:p w14:paraId="5515B6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74925" cy="1931035"/>
                  <wp:effectExtent l="0" t="0" r="15875" b="12065"/>
                  <wp:docPr id="12" name="图片 12" descr="cda6d74e3209a38673165ae203cf0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da6d74e3209a38673165ae203cf02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84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8" w:type="dxa"/>
            <w:gridSpan w:val="3"/>
          </w:tcPr>
          <w:p w14:paraId="1FC6C0F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五通桥区</w:t>
            </w:r>
          </w:p>
        </w:tc>
      </w:tr>
      <w:tr w14:paraId="3389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  <w:tcBorders>
              <w:right w:val="nil"/>
            </w:tcBorders>
          </w:tcPr>
          <w:p w14:paraId="107624B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476500" cy="1857375"/>
                  <wp:effectExtent l="0" t="0" r="0" b="9525"/>
                  <wp:docPr id="13" name="图片 13" descr="杏林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杏林村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  <w:tcBorders>
              <w:left w:val="nil"/>
            </w:tcBorders>
          </w:tcPr>
          <w:p w14:paraId="2ECFC8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48890" cy="1911985"/>
                  <wp:effectExtent l="0" t="0" r="3810" b="12065"/>
                  <wp:docPr id="15" name="图片 15" descr="杏林村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杏林村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57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8" w:type="dxa"/>
            <w:gridSpan w:val="3"/>
          </w:tcPr>
          <w:p w14:paraId="1C1B0B7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杏林村</w:t>
            </w:r>
          </w:p>
        </w:tc>
      </w:tr>
      <w:tr w14:paraId="79EC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1" w:type="dxa"/>
          </w:tcPr>
          <w:p w14:paraId="3E60B5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432050" cy="1824355"/>
                  <wp:effectExtent l="0" t="0" r="6350" b="4445"/>
                  <wp:docPr id="16" name="图片 16" descr="47e762475cecd53a44a7b18db35740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47e762475cecd53a44a7b18db35740f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18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  <w:gridSpan w:val="2"/>
          </w:tcPr>
          <w:p w14:paraId="389152E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1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1" w:type="dxa"/>
          </w:tcPr>
          <w:p w14:paraId="0F05403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金粟镇居民委员会</w:t>
            </w:r>
          </w:p>
        </w:tc>
        <w:tc>
          <w:tcPr>
            <w:tcW w:w="4297" w:type="dxa"/>
            <w:gridSpan w:val="2"/>
          </w:tcPr>
          <w:p w14:paraId="7331D94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92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4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  <w:t>图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 xml:space="preserve">4   </w:t>
      </w:r>
      <w:r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张贴</w:t>
      </w:r>
      <w:r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  <w:t>公示</w:t>
      </w: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照片</w:t>
      </w:r>
    </w:p>
    <w:p w14:paraId="11122903">
      <w:pPr>
        <w:pStyle w:val="5"/>
        <w:keepNext/>
        <w:keepLines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textAlignment w:val="auto"/>
        <w:outlineLvl w:val="2"/>
        <w:rPr>
          <w:rFonts w:ascii="黑体" w:hAnsi="黑体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color w:val="auto"/>
          <w:sz w:val="28"/>
          <w:szCs w:val="28"/>
          <w:lang w:val="en-US" w:eastAsia="zh-CN"/>
        </w:rPr>
        <w:t>其他</w:t>
      </w:r>
    </w:p>
    <w:p w14:paraId="3D55081D">
      <w:pPr>
        <w:autoSpaceDE w:val="0"/>
        <w:autoSpaceDN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除以上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公告方式外，没有采用其他方式。</w:t>
      </w:r>
    </w:p>
    <w:p w14:paraId="4E9E5713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自选图形 16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1798" h="2796">
                              <a:moveTo>
                                <a:pt x="0" y="2796"/>
                              </a:moveTo>
                              <a:lnTo>
                                <a:pt x="41798" y="2796"/>
                              </a:lnTo>
                              <a:lnTo>
                                <a:pt x="41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08" o:spid="_x0000_s1026" o:spt="100" style="position:absolute;left:0pt;margin-left:0pt;margin-top:0pt;height:50pt;width:50pt;visibility:hidden;z-index:251662336;mso-width-relative:page;mso-height-relative:page;" fillcolor="#FFFFFF" filled="t" stroked="t" coordsize="41798,2796" o:gfxdata="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gN/snRAAAABQEAAA8AAAAAAAAAAQAgAAAAIgAAAGRycy9kb3ducmV2LnhtbFBL&#10;AQIUABQAAAAIAIdO4kCl+/v3bwIAAFIFAAAOAAAAAAAAAAEAIAAAACABAABkcnMvZTJvRG9jLnht&#10;bFBLBQYAAAAABgAGAFkBAAABBgAAAAA=&#10;" path="m0,2796l41798,2796,41798,0,0,0xe"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黑体" w:hAnsi="黑体" w:eastAsia="黑体" w:cs="Times New Roman"/>
          <w:b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自选图形 16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1798" h="2808">
                              <a:moveTo>
                                <a:pt x="0" y="2808"/>
                              </a:moveTo>
                              <a:lnTo>
                                <a:pt x="41798" y="2808"/>
                              </a:lnTo>
                              <a:lnTo>
                                <a:pt x="41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06" o:spid="_x0000_s1026" o:spt="100" style="position:absolute;left:0pt;margin-left:0pt;margin-top:0pt;height:50pt;width:50pt;visibility:hidden;z-index:251660288;mso-width-relative:page;mso-height-relative:page;" fillcolor="#FFFFFF" filled="t" stroked="t" coordsize="41798,2808" o:gfxdata="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fU5A9AAAAAFAQAADwAAAAAAAAABACAAAAAiAAAAZHJzL2Rvd25yZXYueG1sUEsB&#10;AhQAFAAAAAgAh07iQARcTQRvAgAAUQUAAA4AAAAAAAAAAQAgAAAAHwEAAGRycy9lMm9Eb2MueG1s&#10;UEsFBgAAAAAGAAYAWQEAAAAGAAAAAA==&#10;" path="m0,2808l41798,2808,41798,0,0,0xe"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黑体" w:hAnsi="黑体" w:eastAsia="黑体" w:cs="Times New Roman"/>
          <w:b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自选图形 16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1798" h="2796">
                              <a:moveTo>
                                <a:pt x="0" y="2796"/>
                              </a:moveTo>
                              <a:lnTo>
                                <a:pt x="41798" y="2796"/>
                              </a:lnTo>
                              <a:lnTo>
                                <a:pt x="41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07" o:spid="_x0000_s1026" o:spt="100" style="position:absolute;left:0pt;margin-left:0pt;margin-top:0pt;height:50pt;width:50pt;visibility:hidden;z-index:251661312;mso-width-relative:page;mso-height-relative:page;" fillcolor="#FFFFFF" filled="t" stroked="t" coordsize="41798,2796" o:gfxdata="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gN/snRAAAABQEAAA8AAAAAAAAAAQAgAAAAIgAAAGRycy9kb3ducmV2LnhtbFBL&#10;AQIUABQAAAAIAIdO4kCqAaO0bwIAAFEFAAAOAAAAAAAAAAEAIAAAACABAABkcnMvZTJvRG9jLnht&#10;bFBLBQYAAAAABgAGAFkBAAABBgAAAAA=&#10;" path="m0,2796l41798,2796,41798,0,0,0xe"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查阅情况</w:t>
      </w:r>
    </w:p>
    <w:p w14:paraId="1D4291F9">
      <w:pPr>
        <w:autoSpaceDE w:val="0"/>
        <w:autoSpaceDN w:val="0"/>
        <w:spacing w:line="500" w:lineRule="exact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公示期间，建设单位未接到查阅申请。</w:t>
      </w:r>
    </w:p>
    <w:p w14:paraId="54E7BCDD">
      <w:pPr>
        <w:pStyle w:val="4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1"/>
        <w:rPr>
          <w:rFonts w:ascii="黑体" w:hAnsi="黑体" w:eastAsia="黑体" w:cs="Times New Roman"/>
          <w:b w:val="0"/>
          <w:color w:val="auto"/>
          <w:sz w:val="28"/>
          <w:szCs w:val="28"/>
        </w:rPr>
      </w:pPr>
      <w:r>
        <w:rPr>
          <w:rFonts w:ascii="黑体" w:hAnsi="黑体" w:eastAsia="黑体" w:cs="Times New Roman"/>
          <w:b w:val="0"/>
          <w:color w:val="auto"/>
          <w:sz w:val="28"/>
          <w:szCs w:val="28"/>
        </w:rPr>
        <w:t>公众提出意见情况</w:t>
      </w:r>
    </w:p>
    <w:p w14:paraId="0466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本项目在公示期间，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e-mail、电话和信箱均未收到公众提出的反对意见。</w:t>
      </w:r>
    </w:p>
    <w:p w14:paraId="1651C087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 w:cs="Times New Roman"/>
          <w:b w:val="0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color w:val="auto"/>
          <w:sz w:val="30"/>
          <w:szCs w:val="30"/>
        </w:rPr>
        <w:t>其他公众参与情况</w:t>
      </w:r>
    </w:p>
    <w:p w14:paraId="547B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《环境影响评价公众参与办法》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生态环境部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2018年第4号令）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要求：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对环境影响方面公众质疑性意见多的建设项目，建设单位应当组织开展深度公众参与。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本项目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未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收到公众质疑性意见，因此，未开展深度公众参与。</w:t>
      </w:r>
    </w:p>
    <w:p w14:paraId="5842CDAC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 w:cs="Times New Roman"/>
          <w:b w:val="0"/>
          <w:color w:val="auto"/>
          <w:sz w:val="30"/>
          <w:szCs w:val="30"/>
        </w:rPr>
      </w:pPr>
      <w:r>
        <w:rPr>
          <w:rFonts w:ascii="黑体" w:hAnsi="黑体" w:eastAsia="黑体" w:cs="Times New Roman"/>
          <w:b w:val="0"/>
          <w:color w:val="auto"/>
          <w:sz w:val="30"/>
          <w:szCs w:val="30"/>
        </w:rPr>
        <w:t>诚信承诺</w:t>
      </w:r>
    </w:p>
    <w:p w14:paraId="5C730465">
      <w:pPr>
        <w:autoSpaceDE w:val="0"/>
        <w:autoSpaceDN w:val="0"/>
        <w:spacing w:line="500" w:lineRule="exact"/>
        <w:ind w:firstLine="560" w:firstLineChars="200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我单位已按照《环境影响评价公众参与办法》要求，在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永祥新能源高纯晶硅中试项目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环境影响报告书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编制阶段开展了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第一次、第二次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公众参与工作，公示期间未收到任何反馈意见，按要求编制了公众参与说明。</w:t>
      </w:r>
    </w:p>
    <w:p w14:paraId="155EF5D5">
      <w:pPr>
        <w:autoSpaceDE w:val="0"/>
        <w:autoSpaceDN w:val="0"/>
        <w:spacing w:line="500" w:lineRule="exact"/>
        <w:ind w:firstLine="560" w:firstLineChars="200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我单位承诺，《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永祥新能源高纯晶硅中试项目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环境影响评价公众参与说明》内容客观、真实，未包含依法不得公开的国家秘密、商业秘密、个人隐私。如存在弄虚作假、欺瞒欺骗等情况及由此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带来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的后果由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四川永祥新能源有限公司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承担全部责任。</w:t>
      </w:r>
    </w:p>
    <w:p w14:paraId="6F383B10">
      <w:pPr>
        <w:pStyle w:val="2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F82090">
      <w:pPr>
        <w:rPr>
          <w:rFonts w:hint="eastAsia"/>
        </w:rPr>
      </w:pPr>
    </w:p>
    <w:p w14:paraId="509BC0B7">
      <w:pPr>
        <w:autoSpaceDE w:val="0"/>
        <w:autoSpaceDN w:val="0"/>
        <w:spacing w:line="500" w:lineRule="exact"/>
        <w:jc w:val="right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四川永祥新能源有限公司</w:t>
      </w:r>
    </w:p>
    <w:p w14:paraId="7BD4CFD3"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2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日</w:t>
      </w:r>
    </w:p>
    <w:p w14:paraId="036F137F">
      <w:pPr>
        <w:pStyle w:val="2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</w:p>
    <w:p w14:paraId="46C229D1">
      <w:pP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</w:p>
    <w:p w14:paraId="0A713850">
      <w:pPr>
        <w:pStyle w:val="2"/>
      </w:pPr>
      <w:bookmarkStart w:id="2" w:name="_GoBack"/>
      <w:bookmarkEnd w:id="2"/>
    </w:p>
    <w:p w14:paraId="2A10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color w:val="FF0000"/>
        </w:rPr>
      </w:pPr>
    </w:p>
    <w:sectPr>
      <w:pgSz w:w="11900" w:h="16840"/>
      <w:pgMar w:top="1440" w:right="1800" w:bottom="1440" w:left="1800" w:header="851" w:footer="992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C087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83185</wp:posOffset>
              </wp:positionV>
              <wp:extent cx="1828800" cy="1828800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9B2B1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6.5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pt6AolcdzixC8/f1x+/bn8&#10;/k6WWZ8+QI1p9wET0/DOD7g1sx/QmWkPKtr8RUIE4wh1vqorh0REfrRerdcVhgTG5gvis4fnIUJ6&#10;L70l2WhoxPEVVfnpI6QxdU7J1Zy/08aUERr3jwMxs4fl3sces5WG/TAR2vv2jHx6nHxDHS46JeaD&#10;Q2GxvzQbcTb2s3EMUR+6skW5HoTbY8ImSm+5wgg7FcaRFXbTeuWdeHwvWQ+/1P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b12TdIAAAAHAQAADwAAAAAAAAABACAAAAAiAAAAZHJzL2Rvd25yZXYu&#10;eG1sUEsBAhQAFAAAAAgAh07iQN8s76TIAQAAmg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9B2B1">
                    <w:pPr>
                      <w:pStyle w:val="9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74875"/>
      </w:sdtPr>
      <w:sdtContent/>
    </w:sdt>
  </w:p>
  <w:p w14:paraId="3A8E96E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3726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F2DAE"/>
    <w:multiLevelType w:val="multilevel"/>
    <w:tmpl w:val="5EBF2DAE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62273FE4"/>
    <w:multiLevelType w:val="multilevel"/>
    <w:tmpl w:val="62273FE4"/>
    <w:lvl w:ilvl="0" w:tentative="0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spaceForUL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NzlhMmExMzRmMmE2N2E2MmY3MGRkMWM1YzRiMDEifQ=="/>
  </w:docVars>
  <w:rsids>
    <w:rsidRoot w:val="00C044EB"/>
    <w:rsid w:val="00016186"/>
    <w:rsid w:val="00023B8F"/>
    <w:rsid w:val="00024262"/>
    <w:rsid w:val="00042B35"/>
    <w:rsid w:val="0005542A"/>
    <w:rsid w:val="00057F98"/>
    <w:rsid w:val="000712A3"/>
    <w:rsid w:val="0007212A"/>
    <w:rsid w:val="00072C8C"/>
    <w:rsid w:val="000732A2"/>
    <w:rsid w:val="000E1AF7"/>
    <w:rsid w:val="000E6F49"/>
    <w:rsid w:val="000F688B"/>
    <w:rsid w:val="001011B6"/>
    <w:rsid w:val="00105F53"/>
    <w:rsid w:val="0013109D"/>
    <w:rsid w:val="0013558A"/>
    <w:rsid w:val="00135E97"/>
    <w:rsid w:val="00143454"/>
    <w:rsid w:val="00145E99"/>
    <w:rsid w:val="00156AF7"/>
    <w:rsid w:val="0016112F"/>
    <w:rsid w:val="001750F2"/>
    <w:rsid w:val="0018247C"/>
    <w:rsid w:val="001A67BC"/>
    <w:rsid w:val="001D60C7"/>
    <w:rsid w:val="001E7388"/>
    <w:rsid w:val="00207B27"/>
    <w:rsid w:val="00207F64"/>
    <w:rsid w:val="00214509"/>
    <w:rsid w:val="00247372"/>
    <w:rsid w:val="00251F9D"/>
    <w:rsid w:val="00274F77"/>
    <w:rsid w:val="002769CF"/>
    <w:rsid w:val="00286194"/>
    <w:rsid w:val="00286A72"/>
    <w:rsid w:val="002A20DC"/>
    <w:rsid w:val="002A7FC6"/>
    <w:rsid w:val="002B18C4"/>
    <w:rsid w:val="002D4898"/>
    <w:rsid w:val="00312C54"/>
    <w:rsid w:val="00323117"/>
    <w:rsid w:val="0032530B"/>
    <w:rsid w:val="0036384D"/>
    <w:rsid w:val="00397CAB"/>
    <w:rsid w:val="003D0E6E"/>
    <w:rsid w:val="003D4B3C"/>
    <w:rsid w:val="003D5823"/>
    <w:rsid w:val="004042F2"/>
    <w:rsid w:val="00407861"/>
    <w:rsid w:val="00407F98"/>
    <w:rsid w:val="00426094"/>
    <w:rsid w:val="00431317"/>
    <w:rsid w:val="00462F84"/>
    <w:rsid w:val="004A59A9"/>
    <w:rsid w:val="004B2EF9"/>
    <w:rsid w:val="004E7A01"/>
    <w:rsid w:val="004F0F19"/>
    <w:rsid w:val="00522624"/>
    <w:rsid w:val="0053773E"/>
    <w:rsid w:val="00552235"/>
    <w:rsid w:val="0056141F"/>
    <w:rsid w:val="00574D01"/>
    <w:rsid w:val="00583D9D"/>
    <w:rsid w:val="00595819"/>
    <w:rsid w:val="00595F1D"/>
    <w:rsid w:val="0059711E"/>
    <w:rsid w:val="005C548D"/>
    <w:rsid w:val="005D399F"/>
    <w:rsid w:val="005D5568"/>
    <w:rsid w:val="005F6C91"/>
    <w:rsid w:val="00621B0C"/>
    <w:rsid w:val="00626DAC"/>
    <w:rsid w:val="006523A2"/>
    <w:rsid w:val="00660B8F"/>
    <w:rsid w:val="006825BF"/>
    <w:rsid w:val="006C2677"/>
    <w:rsid w:val="006D34B4"/>
    <w:rsid w:val="006E086D"/>
    <w:rsid w:val="00704D75"/>
    <w:rsid w:val="007264DD"/>
    <w:rsid w:val="00740ED8"/>
    <w:rsid w:val="00746B01"/>
    <w:rsid w:val="00765AFA"/>
    <w:rsid w:val="00774469"/>
    <w:rsid w:val="00780FF2"/>
    <w:rsid w:val="00795982"/>
    <w:rsid w:val="007B7149"/>
    <w:rsid w:val="007C0DEB"/>
    <w:rsid w:val="007D4EF0"/>
    <w:rsid w:val="00806DA9"/>
    <w:rsid w:val="00841010"/>
    <w:rsid w:val="008434AB"/>
    <w:rsid w:val="008602C3"/>
    <w:rsid w:val="0086363E"/>
    <w:rsid w:val="008A7158"/>
    <w:rsid w:val="008B5A16"/>
    <w:rsid w:val="008C1DEB"/>
    <w:rsid w:val="008E55F0"/>
    <w:rsid w:val="008E5CC6"/>
    <w:rsid w:val="008F0CC1"/>
    <w:rsid w:val="008F15C5"/>
    <w:rsid w:val="00902A39"/>
    <w:rsid w:val="009078BC"/>
    <w:rsid w:val="00930918"/>
    <w:rsid w:val="00960242"/>
    <w:rsid w:val="0096393B"/>
    <w:rsid w:val="00967768"/>
    <w:rsid w:val="00984B12"/>
    <w:rsid w:val="00992AEA"/>
    <w:rsid w:val="009A1855"/>
    <w:rsid w:val="009A29F9"/>
    <w:rsid w:val="009A4BDC"/>
    <w:rsid w:val="009A503A"/>
    <w:rsid w:val="00A05ADD"/>
    <w:rsid w:val="00A07290"/>
    <w:rsid w:val="00A26182"/>
    <w:rsid w:val="00A3462A"/>
    <w:rsid w:val="00A36E4F"/>
    <w:rsid w:val="00A562FA"/>
    <w:rsid w:val="00A67536"/>
    <w:rsid w:val="00A74663"/>
    <w:rsid w:val="00A75CA2"/>
    <w:rsid w:val="00AA33B1"/>
    <w:rsid w:val="00AA368D"/>
    <w:rsid w:val="00AB5B14"/>
    <w:rsid w:val="00AD3480"/>
    <w:rsid w:val="00AE3052"/>
    <w:rsid w:val="00AF34C8"/>
    <w:rsid w:val="00B46C21"/>
    <w:rsid w:val="00B46EF7"/>
    <w:rsid w:val="00B642BC"/>
    <w:rsid w:val="00B7291E"/>
    <w:rsid w:val="00B80E98"/>
    <w:rsid w:val="00B94189"/>
    <w:rsid w:val="00BB5C44"/>
    <w:rsid w:val="00BC17F2"/>
    <w:rsid w:val="00BC2E14"/>
    <w:rsid w:val="00BC7C87"/>
    <w:rsid w:val="00BD0D92"/>
    <w:rsid w:val="00BD1BA3"/>
    <w:rsid w:val="00BF4546"/>
    <w:rsid w:val="00C044EB"/>
    <w:rsid w:val="00C170CA"/>
    <w:rsid w:val="00C24FCF"/>
    <w:rsid w:val="00C34D06"/>
    <w:rsid w:val="00C34F62"/>
    <w:rsid w:val="00C415FE"/>
    <w:rsid w:val="00C8632B"/>
    <w:rsid w:val="00CA29BD"/>
    <w:rsid w:val="00CC618B"/>
    <w:rsid w:val="00D00A4F"/>
    <w:rsid w:val="00D13C23"/>
    <w:rsid w:val="00D255EF"/>
    <w:rsid w:val="00D42FE5"/>
    <w:rsid w:val="00D74724"/>
    <w:rsid w:val="00DB0CC1"/>
    <w:rsid w:val="00DB3E84"/>
    <w:rsid w:val="00DB6046"/>
    <w:rsid w:val="00DE760E"/>
    <w:rsid w:val="00DF6AEF"/>
    <w:rsid w:val="00E20025"/>
    <w:rsid w:val="00E417E7"/>
    <w:rsid w:val="00E42625"/>
    <w:rsid w:val="00E914CB"/>
    <w:rsid w:val="00E968A9"/>
    <w:rsid w:val="00EB594F"/>
    <w:rsid w:val="00EB78EA"/>
    <w:rsid w:val="00EE58D7"/>
    <w:rsid w:val="00EE77CD"/>
    <w:rsid w:val="00EF3FC4"/>
    <w:rsid w:val="00F22B67"/>
    <w:rsid w:val="00F32EDB"/>
    <w:rsid w:val="00F34486"/>
    <w:rsid w:val="00F67E46"/>
    <w:rsid w:val="00F84069"/>
    <w:rsid w:val="00F94339"/>
    <w:rsid w:val="00F94B63"/>
    <w:rsid w:val="00F95057"/>
    <w:rsid w:val="00FB16B9"/>
    <w:rsid w:val="00FC249E"/>
    <w:rsid w:val="00FD1608"/>
    <w:rsid w:val="01234BAD"/>
    <w:rsid w:val="027A7FBE"/>
    <w:rsid w:val="05181E94"/>
    <w:rsid w:val="052F0BA2"/>
    <w:rsid w:val="06A66293"/>
    <w:rsid w:val="06EF11A7"/>
    <w:rsid w:val="074701AE"/>
    <w:rsid w:val="08E44677"/>
    <w:rsid w:val="09E67BC0"/>
    <w:rsid w:val="0BCE4D3A"/>
    <w:rsid w:val="0BD71B8E"/>
    <w:rsid w:val="0CA33DE4"/>
    <w:rsid w:val="0CF21477"/>
    <w:rsid w:val="0D4400BE"/>
    <w:rsid w:val="0EF645A0"/>
    <w:rsid w:val="0F71549C"/>
    <w:rsid w:val="10293030"/>
    <w:rsid w:val="131B0340"/>
    <w:rsid w:val="15241C4D"/>
    <w:rsid w:val="15633D32"/>
    <w:rsid w:val="15834A21"/>
    <w:rsid w:val="168C79EA"/>
    <w:rsid w:val="19953B51"/>
    <w:rsid w:val="1A155238"/>
    <w:rsid w:val="1C2C3242"/>
    <w:rsid w:val="1CE13A13"/>
    <w:rsid w:val="1D69452B"/>
    <w:rsid w:val="1F797512"/>
    <w:rsid w:val="20AB52A2"/>
    <w:rsid w:val="219503FE"/>
    <w:rsid w:val="21C77590"/>
    <w:rsid w:val="22AF760B"/>
    <w:rsid w:val="25852DD5"/>
    <w:rsid w:val="260D24A3"/>
    <w:rsid w:val="27253925"/>
    <w:rsid w:val="27A6229A"/>
    <w:rsid w:val="29AE365B"/>
    <w:rsid w:val="2C4613C9"/>
    <w:rsid w:val="2CED472F"/>
    <w:rsid w:val="2DF95C84"/>
    <w:rsid w:val="2EAD21B4"/>
    <w:rsid w:val="2EFB568E"/>
    <w:rsid w:val="2F45090B"/>
    <w:rsid w:val="30104B76"/>
    <w:rsid w:val="30872CA5"/>
    <w:rsid w:val="3187059A"/>
    <w:rsid w:val="331107C6"/>
    <w:rsid w:val="337572BD"/>
    <w:rsid w:val="33762904"/>
    <w:rsid w:val="33C137D0"/>
    <w:rsid w:val="34DA63DD"/>
    <w:rsid w:val="35565902"/>
    <w:rsid w:val="372F54D3"/>
    <w:rsid w:val="38532CC2"/>
    <w:rsid w:val="38F57FD7"/>
    <w:rsid w:val="39A70374"/>
    <w:rsid w:val="39AC0871"/>
    <w:rsid w:val="39BF44F2"/>
    <w:rsid w:val="3F2C78A7"/>
    <w:rsid w:val="40AA7B7E"/>
    <w:rsid w:val="412B2589"/>
    <w:rsid w:val="41BA2B46"/>
    <w:rsid w:val="42B141BA"/>
    <w:rsid w:val="42F5572A"/>
    <w:rsid w:val="44FE7601"/>
    <w:rsid w:val="46A027F6"/>
    <w:rsid w:val="47E32C0C"/>
    <w:rsid w:val="4A7D7376"/>
    <w:rsid w:val="4B391B1A"/>
    <w:rsid w:val="4C464C07"/>
    <w:rsid w:val="4CF95A3B"/>
    <w:rsid w:val="4DB70C64"/>
    <w:rsid w:val="4EA9420B"/>
    <w:rsid w:val="4F2F4344"/>
    <w:rsid w:val="4F6033A7"/>
    <w:rsid w:val="4FEA2165"/>
    <w:rsid w:val="50B36077"/>
    <w:rsid w:val="511930C1"/>
    <w:rsid w:val="517D2BFE"/>
    <w:rsid w:val="545F186C"/>
    <w:rsid w:val="5488154A"/>
    <w:rsid w:val="54A22B96"/>
    <w:rsid w:val="55475C4D"/>
    <w:rsid w:val="571A3A53"/>
    <w:rsid w:val="580657D4"/>
    <w:rsid w:val="58DE1568"/>
    <w:rsid w:val="58EB735E"/>
    <w:rsid w:val="59383881"/>
    <w:rsid w:val="5BD448EE"/>
    <w:rsid w:val="5CE52A54"/>
    <w:rsid w:val="5E1042F4"/>
    <w:rsid w:val="5EAC6E26"/>
    <w:rsid w:val="5F3F40AB"/>
    <w:rsid w:val="608618B9"/>
    <w:rsid w:val="65477810"/>
    <w:rsid w:val="6F436A1E"/>
    <w:rsid w:val="70411408"/>
    <w:rsid w:val="713F78C2"/>
    <w:rsid w:val="717C5D12"/>
    <w:rsid w:val="71D4481E"/>
    <w:rsid w:val="73DF69E5"/>
    <w:rsid w:val="74247A49"/>
    <w:rsid w:val="758C098A"/>
    <w:rsid w:val="790C33A8"/>
    <w:rsid w:val="7A1971B1"/>
    <w:rsid w:val="7C3B521D"/>
    <w:rsid w:val="7D7E5CBA"/>
    <w:rsid w:val="7E6B6C85"/>
    <w:rsid w:val="7E7B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32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line="416" w:lineRule="auto"/>
      <w:outlineLvl w:val="1"/>
    </w:pPr>
    <w:rPr>
      <w:rFonts w:ascii="Times New Roman" w:hAnsi="Times New Roman" w:eastAsia="宋体" w:cs="Times New Roman"/>
      <w:b/>
      <w:bCs/>
      <w:sz w:val="30"/>
      <w:szCs w:val="30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  <w:style w:type="paragraph" w:styleId="6">
    <w:name w:val="Document Map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脚 Char"/>
    <w:basedOn w:val="14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32"/>
      <w:szCs w:val="32"/>
    </w:rPr>
  </w:style>
  <w:style w:type="character" w:customStyle="1" w:styleId="19">
    <w:name w:val="标题 2 Char"/>
    <w:basedOn w:val="14"/>
    <w:link w:val="4"/>
    <w:qFormat/>
    <w:uiPriority w:val="9"/>
    <w:rPr>
      <w:rFonts w:ascii="Times New Roman" w:hAnsi="Times New Roman" w:eastAsia="宋体" w:cs="Times New Roman"/>
      <w:b/>
      <w:bCs/>
      <w:sz w:val="30"/>
      <w:szCs w:val="30"/>
    </w:rPr>
  </w:style>
  <w:style w:type="paragraph" w:customStyle="1" w:styleId="20">
    <w:name w:val="报告"/>
    <w:basedOn w:val="1"/>
    <w:link w:val="21"/>
    <w:qFormat/>
    <w:uiPriority w:val="0"/>
    <w:pPr>
      <w:adjustRightInd w:val="0"/>
      <w:spacing w:line="360" w:lineRule="auto"/>
      <w:ind w:firstLine="505"/>
      <w:textAlignment w:val="center"/>
    </w:pPr>
    <w:rPr>
      <w:rFonts w:ascii="TimesNewRoman" w:hAnsi="TimesNewRoman" w:eastAsia="宋体" w:cs="Times New Roman"/>
      <w:kern w:val="0"/>
      <w:sz w:val="24"/>
      <w:szCs w:val="20"/>
    </w:rPr>
  </w:style>
  <w:style w:type="character" w:customStyle="1" w:styleId="21">
    <w:name w:val="报告 Char"/>
    <w:link w:val="20"/>
    <w:qFormat/>
    <w:uiPriority w:val="0"/>
    <w:rPr>
      <w:rFonts w:ascii="TimesNewRoman" w:hAnsi="TimesNewRoman" w:eastAsia="宋体" w:cs="Times New Roman"/>
      <w:kern w:val="0"/>
      <w:sz w:val="24"/>
      <w:szCs w:val="20"/>
    </w:rPr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文档结构图 Char"/>
    <w:basedOn w:val="1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页眉 Char"/>
    <w:basedOn w:val="14"/>
    <w:link w:val="10"/>
    <w:qFormat/>
    <w:uiPriority w:val="99"/>
    <w:rPr>
      <w:sz w:val="18"/>
      <w:szCs w:val="18"/>
    </w:rPr>
  </w:style>
  <w:style w:type="paragraph" w:customStyle="1" w:styleId="26">
    <w:name w:val="a正文"/>
    <w:basedOn w:val="1"/>
    <w:qFormat/>
    <w:uiPriority w:val="0"/>
    <w:pPr>
      <w:spacing w:line="500" w:lineRule="exact"/>
      <w:ind w:firstLine="560" w:firstLineChars="200"/>
    </w:pPr>
    <w:rPr>
      <w:rFonts w:hint="eastAsia" w:ascii="Times New Roman" w:hAnsi="Times New Roman"/>
      <w:sz w:val="28"/>
      <w:szCs w:val="28"/>
    </w:rPr>
  </w:style>
  <w:style w:type="paragraph" w:customStyle="1" w:styleId="27">
    <w:name w:val="a1级"/>
    <w:basedOn w:val="1"/>
    <w:qFormat/>
    <w:uiPriority w:val="0"/>
    <w:pPr>
      <w:keepNext/>
      <w:keepLines/>
      <w:spacing w:line="500" w:lineRule="exact"/>
      <w:outlineLvl w:val="0"/>
    </w:pPr>
    <w:rPr>
      <w:rFonts w:ascii="Times New Roman" w:hAnsi="Times New Roman" w:eastAsia="黑体" w:cs="Times New Roman"/>
      <w:bCs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a2级"/>
    <w:basedOn w:val="1"/>
    <w:next w:val="1"/>
    <w:qFormat/>
    <w:uiPriority w:val="0"/>
    <w:pPr>
      <w:keepNext/>
      <w:keepLines/>
      <w:spacing w:line="500" w:lineRule="exact"/>
      <w:outlineLvl w:val="1"/>
    </w:pPr>
    <w:rPr>
      <w:rFonts w:ascii="Times New Roman" w:hAnsi="Times New Roman" w:eastAsia="黑体" w:cs="Times New Roman"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0">
    <w:name w:val="a3级"/>
    <w:basedOn w:val="1"/>
    <w:qFormat/>
    <w:uiPriority w:val="0"/>
    <w:pPr>
      <w:autoSpaceDE w:val="0"/>
      <w:autoSpaceDN w:val="0"/>
      <w:spacing w:line="500" w:lineRule="exact"/>
      <w:jc w:val="left"/>
    </w:pPr>
    <w:rPr>
      <w:rFonts w:ascii="Times New Roman" w:hAnsi="Times New Roman" w:eastAsia="黑体" w:cs="Times New Roman"/>
      <w:color w:val="000000" w:themeColor="text1"/>
      <w:spacing w:val="-11"/>
      <w:w w:val="103"/>
      <w:kern w:val="0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a图表"/>
    <w:basedOn w:val="1"/>
    <w:qFormat/>
    <w:uiPriority w:val="0"/>
    <w:pPr>
      <w:jc w:val="center"/>
      <w:outlineLvl w:val="4"/>
    </w:pPr>
    <w:rPr>
      <w:rFonts w:ascii="Times New Roman" w:hAnsi="Times New Roman" w:eastAsia="黑体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2453</Words>
  <Characters>2689</Characters>
  <Lines>35</Lines>
  <Paragraphs>9</Paragraphs>
  <TotalTime>3</TotalTime>
  <ScaleCrop>false</ScaleCrop>
  <LinksUpToDate>false</LinksUpToDate>
  <CharactersWithSpaces>2717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Administrator</dc:creator>
  <cp:lastModifiedBy>袁思见</cp:lastModifiedBy>
  <dcterms:modified xsi:type="dcterms:W3CDTF">2026-06-15T00:21:33Z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FF5EF2B5A0254110A773F1F654130DE3_13</vt:lpwstr>
  </property>
  <property fmtid="{D5CDD505-2E9C-101B-9397-08002B2CF9AE}" pid="4" name="KSOTemplateDocerSaveRecord">
    <vt:lpwstr>eyJoZGlkIjoiYjNkM2I0N2M2ZDIzMjg4NTMwMmViNGVkMmRiZmI2Y2IiLCJ1c2VySWQiOiIxNjEyMTU2MjY5In0=</vt:lpwstr>
  </property>
</Properties>
</file>